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E75D" w14:textId="77777777" w:rsidR="00AF023E" w:rsidRDefault="00AF023E" w:rsidP="00AF023E">
      <w:pPr>
        <w:pStyle w:val="Kop2"/>
        <w:rPr>
          <w:rFonts w:asciiTheme="minorHAnsi" w:eastAsiaTheme="minorHAnsi" w:hAnsiTheme="minorHAnsi" w:cstheme="minorHAnsi"/>
          <w:bCs w:val="0"/>
          <w:lang w:val="de-AT" w:eastAsia="en-US"/>
        </w:rPr>
      </w:pPr>
      <w:r w:rsidRPr="00DD023E">
        <w:rPr>
          <w:rFonts w:asciiTheme="minorHAnsi" w:eastAsiaTheme="minorHAnsi" w:hAnsiTheme="minorHAnsi" w:cstheme="minorHAnsi"/>
          <w:bCs w:val="0"/>
          <w:lang w:val="de-AT" w:eastAsia="en-US"/>
        </w:rPr>
        <w:t>Regionale Energiestrategie-regio’s (RES-regio’s)</w:t>
      </w:r>
    </w:p>
    <w:p w14:paraId="177DC94F" w14:textId="77777777" w:rsidR="00AF023E" w:rsidRPr="00DD023E" w:rsidRDefault="00AF023E" w:rsidP="00AF023E">
      <w:pPr>
        <w:pStyle w:val="Kop2"/>
        <w:rPr>
          <w:rFonts w:asciiTheme="minorHAnsi" w:hAnsiTheme="minorHAnsi" w:cstheme="minorHAnsi"/>
          <w:sz w:val="28"/>
          <w:szCs w:val="28"/>
          <w:lang w:val="de-AT"/>
        </w:rPr>
      </w:pPr>
    </w:p>
    <w:p w14:paraId="4FA08C2D" w14:textId="77777777" w:rsidR="00AF023E" w:rsidRPr="000F702E" w:rsidRDefault="00AF023E" w:rsidP="00AF023E">
      <w:pPr>
        <w:pStyle w:val="Kop2"/>
        <w:rPr>
          <w:rFonts w:asciiTheme="minorHAnsi" w:hAnsiTheme="minorHAnsi" w:cstheme="minorHAnsi"/>
          <w:sz w:val="28"/>
          <w:szCs w:val="28"/>
          <w:lang w:val="nl-NL"/>
        </w:rPr>
      </w:pPr>
      <w:r w:rsidRPr="00952E42">
        <w:rPr>
          <w:rFonts w:asciiTheme="minorHAnsi" w:hAnsiTheme="minorHAnsi" w:cstheme="minorHAnsi"/>
          <w:sz w:val="28"/>
          <w:szCs w:val="28"/>
          <w:lang w:val="nl-NL"/>
        </w:rPr>
        <w:t xml:space="preserve">Korte toelichting </w:t>
      </w:r>
    </w:p>
    <w:p w14:paraId="5D2E8831" w14:textId="77777777" w:rsidR="00AF023E" w:rsidRDefault="00AF023E" w:rsidP="00AF023E">
      <w:pPr>
        <w:pStyle w:val="Kop2"/>
        <w:rPr>
          <w:rFonts w:asciiTheme="minorHAnsi" w:hAnsiTheme="minorHAnsi" w:cstheme="minorHAnsi"/>
          <w:b w:val="0"/>
          <w:bCs w:val="0"/>
          <w:sz w:val="24"/>
          <w:szCs w:val="24"/>
          <w:lang w:val="nl-NL"/>
        </w:rPr>
      </w:pPr>
      <w:r w:rsidRPr="00F33306">
        <w:rPr>
          <w:rFonts w:asciiTheme="minorHAnsi" w:hAnsiTheme="minorHAnsi" w:cstheme="minorHAnsi"/>
          <w:b w:val="0"/>
          <w:bCs w:val="0"/>
          <w:sz w:val="24"/>
          <w:szCs w:val="24"/>
          <w:lang w:val="nl-NL"/>
        </w:rPr>
        <w:t>In het kader van het Klimaatakkoord is Nederland ingedeeld in 30 energieregio’s. In die regio’s werken de lokale overheden – gemeenten, provincies en waterschappen –- aan het opstellen van Regionale Energiestrategieën (RES). Samen met het bedrijfsleven, maatschappelijke organisaties, netbeheerders en inwoners brengen ze de mogelijkheden in kaart voor lokale energiebesparing (onder andere isolatie van woningen en andere gebouwen) en duurzame opwekking van energie, en de gevolgen daarvan voor het energienetwerk.</w:t>
      </w:r>
    </w:p>
    <w:p w14:paraId="5D2BA494" w14:textId="77777777" w:rsidR="00AF023E" w:rsidRDefault="00AF023E" w:rsidP="00AF023E">
      <w:pPr>
        <w:pStyle w:val="Kop2"/>
        <w:rPr>
          <w:rFonts w:asciiTheme="minorHAnsi" w:hAnsiTheme="minorHAnsi" w:cstheme="minorHAnsi"/>
          <w:sz w:val="28"/>
          <w:szCs w:val="28"/>
          <w:lang w:val="nl-NL"/>
        </w:rPr>
      </w:pPr>
    </w:p>
    <w:p w14:paraId="6E55A75E" w14:textId="77777777" w:rsidR="00AF023E" w:rsidRPr="00952E42" w:rsidRDefault="00AF023E" w:rsidP="00AF023E">
      <w:pPr>
        <w:pStyle w:val="Kop2"/>
        <w:rPr>
          <w:rFonts w:asciiTheme="minorHAnsi" w:hAnsiTheme="minorHAnsi" w:cstheme="minorHAnsi"/>
          <w:sz w:val="28"/>
          <w:szCs w:val="28"/>
          <w:lang w:val="nl-NL"/>
        </w:rPr>
      </w:pPr>
      <w:r w:rsidRPr="00952E42">
        <w:rPr>
          <w:rFonts w:asciiTheme="minorHAnsi" w:hAnsiTheme="minorHAnsi" w:cstheme="minorHAnsi"/>
          <w:sz w:val="28"/>
          <w:szCs w:val="28"/>
          <w:lang w:val="nl-NL"/>
        </w:rPr>
        <w:t>Kaartgegevens</w:t>
      </w:r>
    </w:p>
    <w:p w14:paraId="6702A6AD" w14:textId="77777777" w:rsidR="00AF023E" w:rsidRPr="00A46ACB" w:rsidRDefault="00AF023E" w:rsidP="00AF023E">
      <w:pPr>
        <w:pStyle w:val="Normaalweb"/>
        <w:rPr>
          <w:rFonts w:asciiTheme="minorHAnsi" w:hAnsiTheme="minorHAnsi" w:cstheme="minorHAnsi"/>
          <w:lang w:val="nl-NL"/>
        </w:rPr>
      </w:pPr>
      <w:r w:rsidRPr="00A46ACB">
        <w:rPr>
          <w:rFonts w:asciiTheme="minorHAnsi" w:hAnsiTheme="minorHAnsi" w:cstheme="minorHAnsi"/>
          <w:lang w:val="nl-NL"/>
        </w:rPr>
        <w:t xml:space="preserve">Bron: </w:t>
      </w:r>
      <w:r>
        <w:rPr>
          <w:rFonts w:asciiTheme="minorHAnsi" w:hAnsiTheme="minorHAnsi" w:cstheme="minorHAnsi"/>
          <w:lang w:val="nl-NL"/>
        </w:rPr>
        <w:t xml:space="preserve">CBS </w:t>
      </w:r>
    </w:p>
    <w:p w14:paraId="6BC1197B" w14:textId="77777777" w:rsidR="00AF023E" w:rsidRPr="00A46ACB" w:rsidRDefault="00AF023E" w:rsidP="00AF023E">
      <w:pPr>
        <w:pStyle w:val="Normaalweb"/>
        <w:rPr>
          <w:rFonts w:asciiTheme="minorHAnsi" w:hAnsiTheme="minorHAnsi" w:cstheme="minorHAnsi"/>
          <w:lang w:val="nl-NL"/>
        </w:rPr>
      </w:pPr>
      <w:r w:rsidRPr="00A46ACB">
        <w:rPr>
          <w:rFonts w:asciiTheme="minorHAnsi" w:hAnsiTheme="minorHAnsi" w:cstheme="minorHAnsi"/>
          <w:lang w:val="nl-NL"/>
        </w:rPr>
        <w:t xml:space="preserve">Beheer van de kaart: </w:t>
      </w:r>
      <w:r>
        <w:rPr>
          <w:rFonts w:asciiTheme="minorHAnsi" w:hAnsiTheme="minorHAnsi" w:cstheme="minorHAnsi"/>
          <w:lang w:val="nl-NL"/>
        </w:rPr>
        <w:t>PBL</w:t>
      </w:r>
    </w:p>
    <w:p w14:paraId="69FB6D55" w14:textId="6D3C27E3" w:rsidR="00AF023E" w:rsidRPr="00A46ACB" w:rsidRDefault="00AF023E" w:rsidP="00AF023E">
      <w:pPr>
        <w:pStyle w:val="Normaalweb"/>
        <w:rPr>
          <w:rFonts w:asciiTheme="minorHAnsi" w:hAnsiTheme="minorHAnsi" w:cstheme="minorHAnsi"/>
          <w:lang w:val="nl-NL"/>
        </w:rPr>
      </w:pPr>
      <w:r w:rsidRPr="00A46ACB">
        <w:rPr>
          <w:rFonts w:asciiTheme="minorHAnsi" w:hAnsiTheme="minorHAnsi" w:cstheme="minorHAnsi"/>
          <w:lang w:val="nl-NL"/>
        </w:rPr>
        <w:t xml:space="preserve">Jaar: </w:t>
      </w:r>
      <w:r>
        <w:rPr>
          <w:rFonts w:asciiTheme="minorHAnsi" w:hAnsiTheme="minorHAnsi" w:cstheme="minorHAnsi"/>
          <w:lang w:val="nl-NL"/>
        </w:rPr>
        <w:t>20</w:t>
      </w:r>
      <w:r w:rsidR="00714A4E">
        <w:rPr>
          <w:rFonts w:asciiTheme="minorHAnsi" w:hAnsiTheme="minorHAnsi" w:cstheme="minorHAnsi"/>
          <w:lang w:val="nl-NL"/>
        </w:rPr>
        <w:t>23</w:t>
      </w:r>
    </w:p>
    <w:p w14:paraId="6D9E3436" w14:textId="77777777" w:rsidR="00AF023E" w:rsidRDefault="00AF023E" w:rsidP="00AF023E">
      <w:pPr>
        <w:pStyle w:val="Normaalweb"/>
        <w:rPr>
          <w:rFonts w:asciiTheme="minorHAnsi" w:hAnsiTheme="minorHAnsi" w:cstheme="minorHAnsi"/>
          <w:lang w:val="nl-NL"/>
        </w:rPr>
      </w:pPr>
      <w:r w:rsidRPr="00034877">
        <w:rPr>
          <w:rFonts w:asciiTheme="minorHAnsi" w:hAnsiTheme="minorHAnsi" w:cstheme="minorHAnsi"/>
          <w:lang w:val="nl-NL"/>
        </w:rPr>
        <w:t xml:space="preserve">De kaarten in de </w:t>
      </w:r>
      <w:r w:rsidRPr="00E72371">
        <w:rPr>
          <w:rFonts w:asciiTheme="minorHAnsi" w:hAnsiTheme="minorHAnsi" w:cstheme="minorHAnsi"/>
          <w:i/>
          <w:lang w:val="nl-NL"/>
        </w:rPr>
        <w:t>Atlas van de Regio</w:t>
      </w:r>
      <w:r w:rsidRPr="00034877">
        <w:rPr>
          <w:rFonts w:asciiTheme="minorHAnsi" w:hAnsiTheme="minorHAnsi" w:cstheme="minorHAnsi"/>
          <w:lang w:val="nl-NL"/>
        </w:rPr>
        <w:t xml:space="preserve"> zijn openbaar en mogen met de juiste bronvermelding voor onderzoek, rapportages en beleidsstukken worden gebruikt.</w:t>
      </w:r>
    </w:p>
    <w:p w14:paraId="6945EFC1" w14:textId="6B97FE32" w:rsidR="00775DB3" w:rsidRPr="00AF023E" w:rsidRDefault="00AF023E" w:rsidP="00AF023E">
      <w:pPr>
        <w:rPr>
          <w:i/>
          <w:lang w:val="nl-NL"/>
        </w:rPr>
      </w:pPr>
      <w:r w:rsidRPr="00AF023E">
        <w:rPr>
          <w:rStyle w:val="Nadruk"/>
          <w:rFonts w:cstheme="minorHAnsi"/>
          <w:i w:val="0"/>
          <w:lang w:val="nl-NL"/>
        </w:rPr>
        <w:t xml:space="preserve">Deze bijsluiter is opgesteld door het PBL en is voor het laatst bewerkt op </w:t>
      </w:r>
      <w:r w:rsidR="00714A4E">
        <w:rPr>
          <w:rStyle w:val="Nadruk"/>
          <w:rFonts w:cstheme="minorHAnsi"/>
          <w:i w:val="0"/>
          <w:lang w:val="nl-NL"/>
        </w:rPr>
        <w:t>15</w:t>
      </w:r>
      <w:r w:rsidRPr="00AF023E">
        <w:rPr>
          <w:rStyle w:val="Nadruk"/>
          <w:rFonts w:cstheme="minorHAnsi"/>
          <w:i w:val="0"/>
          <w:lang w:val="nl-NL"/>
        </w:rPr>
        <w:t>-</w:t>
      </w:r>
      <w:r w:rsidR="00714A4E">
        <w:rPr>
          <w:rStyle w:val="Nadruk"/>
          <w:rFonts w:cstheme="minorHAnsi"/>
          <w:i w:val="0"/>
          <w:lang w:val="nl-NL"/>
        </w:rPr>
        <w:t>10</w:t>
      </w:r>
      <w:r w:rsidRPr="00AF023E">
        <w:rPr>
          <w:rStyle w:val="Nadruk"/>
          <w:rFonts w:cstheme="minorHAnsi"/>
          <w:i w:val="0"/>
          <w:lang w:val="nl-NL"/>
        </w:rPr>
        <w:t>-2020.</w:t>
      </w:r>
    </w:p>
    <w:sectPr w:rsidR="00775DB3" w:rsidRPr="00AF02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3E"/>
    <w:rsid w:val="00714A4E"/>
    <w:rsid w:val="00775DB3"/>
    <w:rsid w:val="009738B1"/>
    <w:rsid w:val="00AF02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C761A"/>
  <w15:chartTrackingRefBased/>
  <w15:docId w15:val="{42046E6D-3296-4EC5-BD05-B74ED6C7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023E"/>
    <w:pPr>
      <w:spacing w:after="200" w:line="276" w:lineRule="auto"/>
    </w:pPr>
    <w:rPr>
      <w:lang w:val="en-GB"/>
    </w:rPr>
  </w:style>
  <w:style w:type="paragraph" w:styleId="Kop2">
    <w:name w:val="heading 2"/>
    <w:basedOn w:val="Standaard"/>
    <w:link w:val="Kop2Char"/>
    <w:uiPriority w:val="9"/>
    <w:qFormat/>
    <w:rsid w:val="00AF023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F023E"/>
    <w:rPr>
      <w:rFonts w:ascii="Times New Roman" w:eastAsia="Times New Roman" w:hAnsi="Times New Roman" w:cs="Times New Roman"/>
      <w:b/>
      <w:bCs/>
      <w:sz w:val="36"/>
      <w:szCs w:val="36"/>
      <w:lang w:val="en-GB" w:eastAsia="en-GB"/>
    </w:rPr>
  </w:style>
  <w:style w:type="paragraph" w:styleId="Normaalweb">
    <w:name w:val="Normal (Web)"/>
    <w:basedOn w:val="Standaard"/>
    <w:uiPriority w:val="99"/>
    <w:unhideWhenUsed/>
    <w:rsid w:val="00AF02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Nadruk">
    <w:name w:val="Emphasis"/>
    <w:basedOn w:val="Standaardalinea-lettertype"/>
    <w:uiPriority w:val="20"/>
    <w:qFormat/>
    <w:rsid w:val="00AF02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PBL</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Diederiks, Jos</dc:creator>
  <cp:keywords/>
  <dc:description/>
  <cp:lastModifiedBy>Diederiks, Jos</cp:lastModifiedBy>
  <cp:revision>2</cp:revision>
  <dcterms:created xsi:type="dcterms:W3CDTF">2020-07-17T09:07:00Z</dcterms:created>
  <dcterms:modified xsi:type="dcterms:W3CDTF">2024-10-28T14:08:00Z</dcterms:modified>
</cp:coreProperties>
</file>